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10" w:rsidRDefault="003A11B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D10" w:rsidRPr="003A11BF" w:rsidRDefault="003A11BF">
      <w:pPr>
        <w:spacing w:after="0"/>
        <w:rPr>
          <w:lang w:val="ru-RU"/>
        </w:rPr>
      </w:pPr>
      <w:r w:rsidRPr="003A11BF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8 мая 2019 года № 190 "Об утверждении Правил проведения комплексного тестирования""</w:t>
      </w: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</w:t>
      </w:r>
      <w:r w:rsidRPr="00ED4751">
        <w:rPr>
          <w:b/>
          <w:color w:val="000000"/>
          <w:sz w:val="28"/>
          <w:lang w:val="ru-RU"/>
        </w:rPr>
        <w:t>5 мая 2020</w:t>
      </w:r>
      <w:r w:rsidRPr="003A11BF">
        <w:rPr>
          <w:color w:val="000000"/>
          <w:sz w:val="28"/>
          <w:lang w:val="ru-RU"/>
        </w:rPr>
        <w:t xml:space="preserve"> года № 185. Зарегистрирован в Министерстве юстиции Республики Казахстан 11 мая 2020 года № 20607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ПРИКАЗЫВАЮ: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" w:name="z5"/>
      <w:bookmarkEnd w:id="0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1. </w:t>
      </w:r>
      <w:proofErr w:type="gramStart"/>
      <w:r w:rsidRPr="003A11BF">
        <w:rPr>
          <w:color w:val="000000"/>
          <w:sz w:val="28"/>
          <w:lang w:val="ru-RU"/>
        </w:rPr>
        <w:t>Внести в приказ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Министерстве юстиции Республики Казахстан 13 мая 2019 года № 18657, опубликован 21 мая 2019 года в ИС "Эталонный контрольный банк нормативных правовых актов Республики Казахстан") следующие изменения и дополнения:</w:t>
      </w:r>
      <w:proofErr w:type="gramEnd"/>
    </w:p>
    <w:p w:rsidR="001A3D10" w:rsidRPr="003A11BF" w:rsidRDefault="003A11BF">
      <w:pPr>
        <w:spacing w:after="0"/>
        <w:jc w:val="both"/>
        <w:rPr>
          <w:lang w:val="ru-RU"/>
        </w:rPr>
      </w:pPr>
      <w:bookmarkStart w:id="2" w:name="z6"/>
      <w:bookmarkEnd w:id="1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в Правилах проведения комплексного тестирования, утвержденных указанным приказом:</w:t>
      </w:r>
    </w:p>
    <w:bookmarkEnd w:id="2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2 изложить в новой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"2. В настоящих Правилах используются следующие понятия: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2)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3) линейные вузы – вузы, осуществляющие прием документов на комплексное тестирование;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4) приемная комиссия линейных вузов – комиссия при линейном вузе, осуществляющая прием документов </w:t>
      </w:r>
      <w:proofErr w:type="gramStart"/>
      <w:r w:rsidRPr="003A11BF">
        <w:rPr>
          <w:color w:val="000000"/>
          <w:sz w:val="28"/>
          <w:lang w:val="ru-RU"/>
        </w:rPr>
        <w:t>от</w:t>
      </w:r>
      <w:proofErr w:type="gramEnd"/>
      <w:r w:rsidRPr="003A11BF">
        <w:rPr>
          <w:color w:val="000000"/>
          <w:sz w:val="28"/>
          <w:lang w:val="ru-RU"/>
        </w:rPr>
        <w:t xml:space="preserve"> поступающих на комплексное тестирование;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6) лист распределения вариантов – лист, содержащий информацию с закреплением варианта книжек к определенному номеру места в аудитории;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lastRenderedPageBreak/>
        <w:t>     </w:t>
      </w:r>
      <w:r w:rsidRPr="003A11BF">
        <w:rPr>
          <w:color w:val="000000"/>
          <w:sz w:val="28"/>
          <w:lang w:val="ru-RU"/>
        </w:rPr>
        <w:t xml:space="preserve"> 7) посадочный лист – лист распределения </w:t>
      </w:r>
      <w:proofErr w:type="gramStart"/>
      <w:r w:rsidRPr="003A11BF">
        <w:rPr>
          <w:color w:val="000000"/>
          <w:sz w:val="28"/>
          <w:lang w:val="ru-RU"/>
        </w:rPr>
        <w:t>поступающих</w:t>
      </w:r>
      <w:proofErr w:type="gramEnd"/>
      <w:r w:rsidRPr="003A11BF">
        <w:rPr>
          <w:color w:val="000000"/>
          <w:sz w:val="28"/>
          <w:lang w:val="ru-RU"/>
        </w:rPr>
        <w:t xml:space="preserve"> по местам в аудитории;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8) пункты проведения комплексного тестирования (далее ППКТ) – организация высшего и (или) послевузовского образования (далее – вузы), осуществляющие проведение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9) приемная комиссия ППКТ – комиссия при вузе, осуществляющая проведение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10) пороговый балл – установленная Типовыми правилами минимальная сумма баллов по блокам или дисциплинам тестирования, допускающая участие в конкурсе по присуждению образовательного гранта за счет средств республиканского бюджета или местного бюджета или для поступления на платной основе;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11) электронный сертификат – электронный документ с уникальными данными претендента, официально подтверждающим баллы КТ публикуемый на сайте Национального центра тестирования (далее – сертификат);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12) ситуационный центр – зал, оснащҰнный средствами коммуникаций для наблюдения за процессом проведения КТ в онлайн режиме, размещенный при организации, определяемым уполномоченным органом в области образования;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13) КТ в бумажном формате – тестирование, проводимое путем предоставления книжки-вопросника и листа ответов каждому тестируемому;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14) КТ в компьютерном формате – тестирование, проводимое путем использования персонального компьютера для каждого тестируемого;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15) онлайн апелляция – подача заявлений на апелляцию при проведении КТ в компьютерном формате в течение 100 (ста) минут после завершения тестирования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18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</w:t>
      </w:r>
      <w:proofErr w:type="gramStart"/>
      <w:r w:rsidRPr="003A11BF">
        <w:rPr>
          <w:color w:val="000000"/>
          <w:sz w:val="28"/>
          <w:lang w:val="ru-RU"/>
        </w:rPr>
        <w:t>пункте</w:t>
      </w:r>
      <w:proofErr w:type="gramEnd"/>
      <w:r w:rsidRPr="003A11BF">
        <w:rPr>
          <w:color w:val="000000"/>
          <w:sz w:val="28"/>
          <w:lang w:val="ru-RU"/>
        </w:rPr>
        <w:t xml:space="preserve"> 4:</w:t>
      </w:r>
    </w:p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подпункт 5)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9" w:name="z26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"5) медицинскую документацию по форме 086-У в электронном формате, утвержденную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907);";</w:t>
      </w:r>
    </w:p>
    <w:p w:rsidR="001A3D10" w:rsidRDefault="003A11BF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дополнить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частью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>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 xml:space="preserve">      </w:t>
      </w:r>
      <w:r w:rsidRPr="003A11BF">
        <w:rPr>
          <w:color w:val="000000"/>
          <w:sz w:val="28"/>
          <w:lang w:val="ru-RU"/>
        </w:rPr>
        <w:t>"</w:t>
      </w:r>
      <w:proofErr w:type="gramStart"/>
      <w:r w:rsidRPr="003A11BF">
        <w:rPr>
          <w:color w:val="000000"/>
          <w:sz w:val="28"/>
          <w:lang w:val="ru-RU"/>
        </w:rPr>
        <w:t>Поступающие</w:t>
      </w:r>
      <w:proofErr w:type="gramEnd"/>
      <w:r w:rsidRPr="003A11BF">
        <w:rPr>
          <w:color w:val="000000"/>
          <w:sz w:val="28"/>
          <w:lang w:val="ru-RU"/>
        </w:rPr>
        <w:t xml:space="preserve"> по желанию подают заявление в режиме онлайн, с предоставлением документов, указанных в настоящем пункте.";</w:t>
      </w:r>
    </w:p>
    <w:bookmarkEnd w:id="21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1A3D10" w:rsidRPr="003A11BF" w:rsidRDefault="003A11BF">
      <w:pPr>
        <w:spacing w:after="0"/>
        <w:jc w:val="both"/>
        <w:rPr>
          <w:b/>
          <w:lang w:val="ru-RU"/>
        </w:rPr>
      </w:pPr>
      <w:bookmarkStart w:id="22" w:name="z3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</w:t>
      </w:r>
      <w:r w:rsidRPr="003A11BF">
        <w:rPr>
          <w:b/>
          <w:color w:val="000000"/>
          <w:sz w:val="28"/>
          <w:lang w:val="ru-RU"/>
        </w:rPr>
        <w:t>6. Прием заявлений для участия в КТ осуществляется с 15 июня по 15 июля календарного года</w:t>
      </w:r>
      <w:proofErr w:type="gramStart"/>
      <w:r w:rsidRPr="003A11BF">
        <w:rPr>
          <w:b/>
          <w:color w:val="000000"/>
          <w:sz w:val="28"/>
          <w:lang w:val="ru-RU"/>
        </w:rPr>
        <w:t>.";</w:t>
      </w:r>
      <w:proofErr w:type="gramEnd"/>
    </w:p>
    <w:bookmarkEnd w:id="22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7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3" w:name="z3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"7. КТ проводится в бумажном или в компьютерном формате на базе ППКТ или в организациях, определяемых уполномоченным органом в области образования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23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8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4" w:name="z3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"8. Состав приемной комиссии ППКТ и линейных вузов утверждается руководителем вуза или лицом, исполняющим его обязанности.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Функции приемной комиссии линейных вузов: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2) организация приема и проверки документов, поступающих;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3) консультирование поступающих с форматом КТ и заполнению листа ответов;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4) обеспечение выдачи пропусков на тестирование.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Функции приемной комиссии ППКТ: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организация консультирования технических секретарей и ответственных секретарей линейных вузов;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2)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3) консультирование поступающих по правильному заполнению листа ответов;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4) организация приема и проверки документов, поступающих;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5) формирование аудиторного фонда для проведения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6" w:name="z46"/>
      <w:bookmarkEnd w:id="3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6) организация и обеспечение работы технического оборудования к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7) организация выдачи пропусков на КТ ответственным секретарям линейных вузов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p w:rsidR="001A3D10" w:rsidRPr="003A11BF" w:rsidRDefault="003A11BF">
      <w:pPr>
        <w:spacing w:after="0"/>
        <w:jc w:val="both"/>
        <w:rPr>
          <w:lang w:val="ru-RU"/>
        </w:rPr>
      </w:pPr>
      <w:bookmarkStart w:id="38" w:name="z48"/>
      <w:bookmarkEnd w:id="3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дополнить пунктом 8-1, 8-2, 8-3 следующего содержания: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"8-1. Для проведения КТ в бумажном формате на местах создаются государственные комиссии по организации и проведению КТ (далее – </w:t>
      </w:r>
      <w:r w:rsidRPr="003A11BF">
        <w:rPr>
          <w:color w:val="000000"/>
          <w:sz w:val="28"/>
          <w:lang w:val="ru-RU"/>
        </w:rPr>
        <w:lastRenderedPageBreak/>
        <w:t>государственные комиссии), которые утверждаются уполномоченным органом в области образования.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0" w:name="z50"/>
      <w:bookmarkEnd w:id="3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8.2. Председателями государственной комиссии назначаются руководители высших учебных заведений, которые обеспечивают организацию и проведение КТ, а также использование металлоискателей, устройств, подавляющих сигналы мобильной и радиоэлектронной связи и видеонаблюдения.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8-3. В состав государственной комиссии входят представители правоохранительных органов, общественных организаций, средств массовой информации, представители Национальной палаты предпринимателей Республики Казахстан "Атамекен".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2" w:name="z52"/>
      <w:bookmarkEnd w:id="41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При этом в состав государственной комиссии не входят близкие родственники, перечень которых определен Кодексом Республики Казахстан "О браке (супружестве) и семье" (далее – Кодекс) участников КТ календарного года.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Количество членов государственной комиссии составляет пять человек. Большинством голосов из числа членов комиссии избирается председатель комиссии.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заседаний, которые подписываются председателем и секретарем, назначаемым из числа квалифицированных работников вуза. В случае равенства голосов, голос председателя считается решающим.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4" w:name="z54"/>
      <w:bookmarkEnd w:id="4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Государственная комиссия: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утверждает аудиторный фонд для проведения тестирования в ППКТ;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2) утверждает состав дежурных и проведение инструктажа;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7" w:name="z57"/>
      <w:bookmarkEnd w:id="4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3)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защищенности, а также обеспечивает охрану общественного порядка в период проведения тестирования;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8" w:name="z58"/>
      <w:bookmarkEnd w:id="4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4) организовывает запуск </w:t>
      </w:r>
      <w:proofErr w:type="gramStart"/>
      <w:r w:rsidRPr="003A11BF">
        <w:rPr>
          <w:color w:val="000000"/>
          <w:sz w:val="28"/>
          <w:lang w:val="ru-RU"/>
        </w:rPr>
        <w:t>поступающих</w:t>
      </w:r>
      <w:proofErr w:type="gramEnd"/>
      <w:r w:rsidRPr="003A11BF">
        <w:rPr>
          <w:color w:val="000000"/>
          <w:sz w:val="28"/>
          <w:lang w:val="ru-RU"/>
        </w:rPr>
        <w:t xml:space="preserve"> при входе на тестирование;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49" w:name="z59"/>
      <w:bookmarkEnd w:id="4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5) при запуске на тестирование организует использование металлоискателей и охрану общественного порядка;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0" w:name="z60"/>
      <w:bookmarkEnd w:id="49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</w:t>
      </w:r>
      <w:proofErr w:type="gramStart"/>
      <w:r w:rsidRPr="003A11BF">
        <w:rPr>
          <w:color w:val="000000"/>
          <w:sz w:val="28"/>
          <w:lang w:val="ru-RU"/>
        </w:rPr>
        <w:t xml:space="preserve">6) 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приложению 135, утвержденного приказом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</w:t>
      </w:r>
      <w:r w:rsidRPr="003A11BF">
        <w:rPr>
          <w:color w:val="000000"/>
          <w:sz w:val="28"/>
          <w:lang w:val="ru-RU"/>
        </w:rPr>
        <w:lastRenderedPageBreak/>
        <w:t>Реестре государственной регистрации нормативных правовых актов под № 11626);</w:t>
      </w:r>
      <w:proofErr w:type="gramEnd"/>
    </w:p>
    <w:p w:rsidR="001A3D10" w:rsidRPr="003A11BF" w:rsidRDefault="003A11BF">
      <w:pPr>
        <w:spacing w:after="0"/>
        <w:jc w:val="both"/>
        <w:rPr>
          <w:lang w:val="ru-RU"/>
        </w:rPr>
      </w:pPr>
      <w:bookmarkStart w:id="51" w:name="z61"/>
      <w:bookmarkEnd w:id="5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7) организует работу с дежурными и медицинским персоналом во время проведения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2" w:name="z62"/>
      <w:bookmarkEnd w:id="5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8) присутствует при вскрытии мешков с материалами тестирования;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3" w:name="z63"/>
      <w:bookmarkEnd w:id="5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9) обеспечивает сохранность изъятых запрещенных предметов </w:t>
      </w:r>
      <w:proofErr w:type="gramStart"/>
      <w:r w:rsidRPr="003A11BF">
        <w:rPr>
          <w:color w:val="000000"/>
          <w:sz w:val="28"/>
          <w:lang w:val="ru-RU"/>
        </w:rPr>
        <w:t>от</w:t>
      </w:r>
      <w:proofErr w:type="gramEnd"/>
      <w:r w:rsidRPr="003A11BF">
        <w:rPr>
          <w:color w:val="000000"/>
          <w:sz w:val="28"/>
          <w:lang w:val="ru-RU"/>
        </w:rPr>
        <w:t xml:space="preserve"> поступающих до проверки металлоискателем при запуске на тестирование;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4" w:name="z64"/>
      <w:bookmarkEnd w:id="5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10) организует предоставление помощника из числа лиц, не являющихся преподавателями дисциплин, сдаваемых в рамках КТ для инвалидов, в том числе и инвалидов с нарушением зрения, функций опорно-двигательного аппарата и (или) специалиста, владеющего жестовым языком для инвалидов и инвалидов с нарушением слуха при предъявлении документа об установлении инвалидности;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5" w:name="z65"/>
      <w:bookmarkEnd w:id="54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11) совместно с представителями Министерства образования и науки Республики Казахстан (далее – представители Министерства) принимает решение об участии в КТ поступающего не принявшего участие в тестировании по уважительным причинам, предусмотренными в пункте 15 настоящих Правил.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6" w:name="z66"/>
      <w:bookmarkEnd w:id="55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12) принимают решение о недопуске на тестирование претендента за пронос запрещенных предметов, а также за выявление подставного лица;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7" w:name="z67"/>
      <w:bookmarkEnd w:id="56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13) совместно с представителями Министерства принимают решение об удалении из аудитории претендента за пронос или использование запрещенных предметов, а также за нарушение правил поведения на тестировании;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8" w:name="z68"/>
      <w:bookmarkEnd w:id="5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14) организует предоставление для общего обозрения результатов КТ (без учета и с учетом апелляции);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59" w:name="z69"/>
      <w:bookmarkEnd w:id="5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15) обеспечивает условия для работы апелляционной комиссии;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0" w:name="z70"/>
      <w:bookmarkEnd w:id="5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16) обеспечивает сохранность книжек после использования на тестировании до уничтожения в помещении, в котором ведется видеонаблюдение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60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9 исключить;</w:t>
      </w:r>
    </w:p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подпункт 2) пункта 15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1" w:name="z73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"2) при наличии документов, подтверждающих смерть близких родственников, перечень которых определен Кодексом";</w:t>
      </w:r>
    </w:p>
    <w:bookmarkEnd w:id="61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16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2" w:name="z7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"16. Для осуществления контроля за соблюдением правил проведения КТ в ППКТ направляются представители Министерства, которые выполняют функции дежурного по аудитории и по коридору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62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18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3" w:name="z7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проведения, а также использованные книжки после тестирования передаются в архив Республиканского государственного казенного предприятия "Национальный центр тестирования" Министерства образования и науки Республики Казахстан в течение 5 (пяти) календарных дней после завершения тестирования.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4" w:name="z78"/>
      <w:bookmarkEnd w:id="63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После завершения КТ до 29 августа текущего года РГКП "Национальный центр тестирования" Министерства образования и науки Республики Казахстан осуществляет просмотр записей видеонаблюдения тестирования.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5" w:name="z79"/>
      <w:bookmarkEnd w:id="64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В случае обнаружения использования поступающим во время КТ одного из запрещенных предметов, указанных в пункте 35 настоящих Правил, результаты тестирования (баллы КТ) аннулируются. Аннулирование результатов конкурса о присуждении образовательного гранта за счет средств республиканского бюджета осуществляется приказом уполномоченного органа в области образования, за счет средств местного бюджета постановлением местного исполнительного органа в срок до 29 августа календарного года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65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19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6" w:name="z8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следующих запрещенных предметов мобильной связи, оснащенных функциями переноса информации, смарт часы, наушники проводные и беспроводные и прочее.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7" w:name="z82"/>
      <w:bookmarkEnd w:id="6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При выявлении запрещенных предметов, указанных в настоящем пункте во время произведения проверки металлоискателем в ходе запуска на тестирование, Представителем Министерства составляется Акт по форме, согласно приложению 13-1 к настоящим Правилам и поступающий не допускается на данное тестирование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67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20 изложить в следующей редакции:</w:t>
      </w:r>
    </w:p>
    <w:p w:rsidR="001A3D10" w:rsidRDefault="003A11BF">
      <w:pPr>
        <w:spacing w:after="0"/>
        <w:jc w:val="both"/>
      </w:pPr>
      <w:bookmarkStart w:id="68" w:name="z84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"20. При запуске на тестирование поступающие запускаются в здание по одному, при этом производится идентификация личности поступающего на основании документа, удостоверяющего личность, затем проводится сверка </w:t>
      </w:r>
      <w:r w:rsidRPr="003A11BF">
        <w:rPr>
          <w:color w:val="000000"/>
          <w:sz w:val="28"/>
          <w:lang w:val="ru-RU"/>
        </w:rPr>
        <w:lastRenderedPageBreak/>
        <w:t xml:space="preserve">пропуска и корешка пропуска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69" w:name="z85"/>
      <w:bookmarkEnd w:id="68"/>
      <w:r>
        <w:rPr>
          <w:color w:val="000000"/>
          <w:sz w:val="28"/>
        </w:rPr>
        <w:t xml:space="preserve">      </w:t>
      </w:r>
      <w:r w:rsidRPr="003A11BF">
        <w:rPr>
          <w:color w:val="000000"/>
          <w:sz w:val="28"/>
          <w:lang w:val="ru-RU"/>
        </w:rPr>
        <w:t xml:space="preserve">При этом поступающие, имеющие документ, удостоверяющий личность или паспорт и подавшие заявление путем онлайн регистрации в автоматизированной системе, </w:t>
      </w:r>
      <w:proofErr w:type="gramStart"/>
      <w:r w:rsidRPr="003A11BF">
        <w:rPr>
          <w:color w:val="000000"/>
          <w:sz w:val="28"/>
          <w:lang w:val="ru-RU"/>
        </w:rPr>
        <w:t>запускаются</w:t>
      </w:r>
      <w:proofErr w:type="gramEnd"/>
      <w:r w:rsidRPr="003A11BF">
        <w:rPr>
          <w:color w:val="000000"/>
          <w:sz w:val="28"/>
          <w:lang w:val="ru-RU"/>
        </w:rPr>
        <w:t xml:space="preserve"> и идентифицирует личность через сканер объҰмно-пространственной формы лица человека.";</w:t>
      </w:r>
    </w:p>
    <w:bookmarkEnd w:id="69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21 изложить в следующей редакции: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0" w:name="z87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При выявлении "подставного лица" в ходе запуска на КТ, представитель Министерства совместно с председателем приемной комиссии ППКТ в присутствии подставного лица составляют "Акт выявления подставного лица в ходе запуска на тестирование"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  <w:r w:rsidRPr="003A11BF">
        <w:rPr>
          <w:color w:val="000000"/>
          <w:sz w:val="28"/>
          <w:lang w:val="ru-RU"/>
        </w:rPr>
        <w:t>Пропуск на тестирование изымается. Поступающие, вовлекшие "подставные лица" на тестирование, не допускаются к тестированию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70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подпункт 10) пункта 27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1" w:name="z8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"10) особое внимание обращается на графу "Внимание":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2" w:name="z90"/>
      <w:bookmarkEnd w:id="7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лист ответов заполняется ручкой с синей или черной пастой;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3" w:name="z91"/>
      <w:bookmarkEnd w:id="7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</w:t>
      </w:r>
      <w:proofErr w:type="gramStart"/>
      <w:r w:rsidRPr="003A11BF">
        <w:rPr>
          <w:color w:val="000000"/>
          <w:sz w:val="28"/>
          <w:lang w:val="ru-RU"/>
        </w:rPr>
        <w:t>;"</w:t>
      </w:r>
      <w:proofErr w:type="gramEnd"/>
      <w:r w:rsidRPr="003A11BF">
        <w:rPr>
          <w:color w:val="000000"/>
          <w:sz w:val="28"/>
          <w:lang w:val="ru-RU"/>
        </w:rPr>
        <w:t>;</w:t>
      </w:r>
    </w:p>
    <w:bookmarkEnd w:id="73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подпункт 9) пункта 28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4" w:name="z9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"9) особое внимание обращается на графу "Внимание";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5" w:name="z94"/>
      <w:bookmarkEnd w:id="7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лист ответов заполняется ручкой с синей или черной пастой;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6" w:name="z95"/>
      <w:bookmarkEnd w:id="7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</w:t>
      </w:r>
      <w:proofErr w:type="gramStart"/>
      <w:r w:rsidRPr="003A11BF">
        <w:rPr>
          <w:color w:val="000000"/>
          <w:sz w:val="28"/>
          <w:lang w:val="ru-RU"/>
        </w:rPr>
        <w:t>;"</w:t>
      </w:r>
      <w:proofErr w:type="gramEnd"/>
      <w:r w:rsidRPr="003A11BF">
        <w:rPr>
          <w:color w:val="000000"/>
          <w:sz w:val="28"/>
          <w:lang w:val="ru-RU"/>
        </w:rPr>
        <w:t>;</w:t>
      </w:r>
    </w:p>
    <w:bookmarkEnd w:id="76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подпункт 9) пункта 29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7" w:name="z9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"9) особое внимание обращается на графу "Внимание":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8" w:name="z98"/>
      <w:bookmarkEnd w:id="7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лист ответов заполняется ручкой с синей или черной пастой;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79" w:name="z99"/>
      <w:bookmarkEnd w:id="7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</w:t>
      </w:r>
      <w:proofErr w:type="gramStart"/>
      <w:r w:rsidRPr="003A11BF">
        <w:rPr>
          <w:color w:val="000000"/>
          <w:sz w:val="28"/>
          <w:lang w:val="ru-RU"/>
        </w:rPr>
        <w:t>;"</w:t>
      </w:r>
      <w:proofErr w:type="gramEnd"/>
      <w:r w:rsidRPr="003A11BF">
        <w:rPr>
          <w:color w:val="000000"/>
          <w:sz w:val="28"/>
          <w:lang w:val="ru-RU"/>
        </w:rPr>
        <w:t>;</w:t>
      </w:r>
    </w:p>
    <w:bookmarkEnd w:id="79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35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0" w:name="z10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"35. При проведении КТ, </w:t>
      </w:r>
      <w:proofErr w:type="gramStart"/>
      <w:r w:rsidRPr="003A11BF">
        <w:rPr>
          <w:color w:val="000000"/>
          <w:sz w:val="28"/>
          <w:lang w:val="ru-RU"/>
        </w:rPr>
        <w:t>поступающему</w:t>
      </w:r>
      <w:proofErr w:type="gramEnd"/>
      <w:r w:rsidRPr="003A11BF">
        <w:rPr>
          <w:color w:val="000000"/>
          <w:sz w:val="28"/>
          <w:lang w:val="ru-RU"/>
        </w:rPr>
        <w:t xml:space="preserve"> не допускается: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1" w:name="z102"/>
      <w:bookmarkEnd w:id="80"/>
      <w:r>
        <w:rPr>
          <w:color w:val="000000"/>
          <w:sz w:val="28"/>
        </w:rPr>
        <w:lastRenderedPageBreak/>
        <w:t>     </w:t>
      </w:r>
      <w:r w:rsidRPr="003A11BF">
        <w:rPr>
          <w:color w:val="000000"/>
          <w:sz w:val="28"/>
          <w:lang w:val="ru-RU"/>
        </w:rPr>
        <w:t xml:space="preserve"> – выходить из аудитории без разрешения и сопровождения представителя Министерства, выполняющего функции дежурного по коридору;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2" w:name="z103"/>
      <w:bookmarkEnd w:id="8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– переговариваться;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3" w:name="z104"/>
      <w:bookmarkEnd w:id="8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 – пересаживаться с места на место;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4" w:name="z105"/>
      <w:bookmarkEnd w:id="8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– обмениваться материалами тестирования;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5" w:name="z106"/>
      <w:bookmarkEnd w:id="8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 – выносить материалы тестирования из аудитории;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6" w:name="z107"/>
      <w:bookmarkEnd w:id="8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 </w:t>
      </w:r>
      <w:proofErr w:type="gramStart"/>
      <w:r w:rsidRPr="003A11BF">
        <w:rPr>
          <w:color w:val="000000"/>
          <w:sz w:val="28"/>
          <w:lang w:val="ru-RU"/>
        </w:rPr>
        <w:t xml:space="preserve">– заносить в здание и аудиторию, иметь в наличии, использовать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</w:t>
      </w:r>
      <w:proofErr w:type="spellStart"/>
      <w:r>
        <w:rPr>
          <w:color w:val="000000"/>
          <w:sz w:val="28"/>
        </w:rPr>
        <w:t>iPad</w:t>
      </w:r>
      <w:proofErr w:type="spellEnd"/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Айпад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iPod</w:t>
      </w:r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Айпод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SmartPhone</w:t>
      </w:r>
      <w:proofErr w:type="spellEnd"/>
      <w:r w:rsidRPr="003A11BF">
        <w:rPr>
          <w:color w:val="000000"/>
          <w:sz w:val="28"/>
          <w:lang w:val="ru-RU"/>
        </w:rPr>
        <w:t xml:space="preserve"> (Смартфон)), ноутбуки, плейеры, модемы (мобильные роутеры), использовать любые виды </w:t>
      </w:r>
      <w:proofErr w:type="spellStart"/>
      <w:r w:rsidRPr="003A11BF">
        <w:rPr>
          <w:color w:val="000000"/>
          <w:sz w:val="28"/>
          <w:lang w:val="ru-RU"/>
        </w:rPr>
        <w:t>радио-электронной</w:t>
      </w:r>
      <w:proofErr w:type="spellEnd"/>
      <w:r w:rsidRPr="003A11BF">
        <w:rPr>
          <w:color w:val="000000"/>
          <w:sz w:val="28"/>
          <w:lang w:val="ru-RU"/>
        </w:rPr>
        <w:t xml:space="preserve"> связи (</w:t>
      </w:r>
      <w:proofErr w:type="spellStart"/>
      <w:r>
        <w:rPr>
          <w:color w:val="000000"/>
          <w:sz w:val="28"/>
        </w:rPr>
        <w:t>Wi</w:t>
      </w:r>
      <w:proofErr w:type="spellEnd"/>
      <w:r w:rsidRPr="003A11BF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Fi</w:t>
      </w:r>
      <w:proofErr w:type="spellEnd"/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Вай-фай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Bluetooth</w:t>
      </w:r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Блютуз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Dect</w:t>
      </w:r>
      <w:proofErr w:type="spellEnd"/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Дект</w:t>
      </w:r>
      <w:proofErr w:type="spellEnd"/>
      <w:r w:rsidRPr="003A11BF">
        <w:rPr>
          <w:color w:val="000000"/>
          <w:sz w:val="28"/>
          <w:lang w:val="ru-RU"/>
        </w:rPr>
        <w:t>), 3</w:t>
      </w:r>
      <w:r>
        <w:rPr>
          <w:color w:val="000000"/>
          <w:sz w:val="28"/>
        </w:rPr>
        <w:t>G</w:t>
      </w:r>
      <w:r w:rsidRPr="003A11BF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3A11BF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3A11BF">
        <w:rPr>
          <w:color w:val="000000"/>
          <w:sz w:val="28"/>
          <w:lang w:val="ru-RU"/>
        </w:rPr>
        <w:t xml:space="preserve"> (5 Джи), </w:t>
      </w:r>
      <w:proofErr w:type="spellStart"/>
      <w:r w:rsidRPr="003A11BF">
        <w:rPr>
          <w:color w:val="000000"/>
          <w:sz w:val="28"/>
          <w:lang w:val="ru-RU"/>
        </w:rPr>
        <w:t>смарт</w:t>
      </w:r>
      <w:proofErr w:type="spellEnd"/>
      <w:r w:rsidRPr="003A11BF">
        <w:rPr>
          <w:color w:val="000000"/>
          <w:sz w:val="28"/>
          <w:lang w:val="ru-RU"/>
        </w:rPr>
        <w:t xml:space="preserve"> часы</w:t>
      </w:r>
      <w:proofErr w:type="gramEnd"/>
      <w:r w:rsidRPr="003A11BF">
        <w:rPr>
          <w:color w:val="000000"/>
          <w:sz w:val="28"/>
          <w:lang w:val="ru-RU"/>
        </w:rPr>
        <w:t>, наушники проводные и беспроводные и прочее), шпаргалки;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7" w:name="z108"/>
      <w:bookmarkEnd w:id="8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– осуществлять порчу материалов тестирования (листов ответов и книжек) путем их смятия, использования корректирующей жидкости, отрыва страниц;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8" w:name="z109"/>
      <w:bookmarkEnd w:id="8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 – закрашивание секторов, не предусмотренных для этого (номер листа ответов)</w:t>
      </w:r>
      <w:proofErr w:type="gramStart"/>
      <w:r w:rsidRPr="003A11BF">
        <w:rPr>
          <w:color w:val="000000"/>
          <w:sz w:val="28"/>
          <w:lang w:val="ru-RU"/>
        </w:rPr>
        <w:t>."</w:t>
      </w:r>
      <w:proofErr w:type="gramEnd"/>
      <w:r w:rsidRPr="003A11BF">
        <w:rPr>
          <w:color w:val="000000"/>
          <w:sz w:val="28"/>
          <w:lang w:val="ru-RU"/>
        </w:rPr>
        <w:t>;</w:t>
      </w:r>
    </w:p>
    <w:bookmarkEnd w:id="88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37 дополнить абзацем следующего содержания: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89" w:name="z11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"Лица, вовлекшие на тестирование "подставных лиц", не допускаются к тестированию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89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44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0" w:name="z11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"44. После сканирования листов ответов по электронной почте в ППКТ высылается файл с кодами правильных ответов</w:t>
      </w:r>
      <w:proofErr w:type="gramStart"/>
      <w:r w:rsidRPr="003A11BF">
        <w:rPr>
          <w:color w:val="000000"/>
          <w:sz w:val="28"/>
          <w:lang w:val="ru-RU"/>
        </w:rPr>
        <w:t>.";</w:t>
      </w:r>
      <w:proofErr w:type="gramEnd"/>
    </w:p>
    <w:bookmarkEnd w:id="90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 45 исключить;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1" w:name="z11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дополнить Параграф 2-1 следующего содержания: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2" w:name="z116"/>
      <w:bookmarkEnd w:id="9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"Параграф 2-1. Проведения КТ в компьютерном формате"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3" w:name="z117"/>
      <w:bookmarkEnd w:id="9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"47-1. При проведении КТ в компьютерном формате, поступающие запускаются в компьютерный класс по одному, при этом производится идентификация личности поступающего на основании документа, удостоверяющего личность, а для лиц без гражданства удостоверения лица без гражданства.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4" w:name="z118"/>
      <w:bookmarkEnd w:id="9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47-2. Утром в день проведения тестирования представителем Министерства распечатывается посадочный лист поступающего (с программного обеспечения для проведения тестирования в компьютерном формате).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5" w:name="z119"/>
      <w:bookmarkEnd w:id="94"/>
      <w:r>
        <w:rPr>
          <w:color w:val="000000"/>
          <w:sz w:val="28"/>
        </w:rPr>
        <w:lastRenderedPageBreak/>
        <w:t>     </w:t>
      </w:r>
      <w:r w:rsidRPr="003A11BF">
        <w:rPr>
          <w:color w:val="000000"/>
          <w:sz w:val="28"/>
          <w:lang w:val="ru-RU"/>
        </w:rPr>
        <w:t xml:space="preserve"> Поступающий занимает место, соответствующее номеру указанного в посадочном листе по форме, согласно приложению 8-1 к настоящим Правилам, который сортируется по номеру посадочного места </w:t>
      </w:r>
      <w:proofErr w:type="gramStart"/>
      <w:r w:rsidRPr="003A11BF">
        <w:rPr>
          <w:color w:val="000000"/>
          <w:sz w:val="28"/>
          <w:lang w:val="ru-RU"/>
        </w:rPr>
        <w:t>поступающих</w:t>
      </w:r>
      <w:proofErr w:type="gramEnd"/>
      <w:r w:rsidRPr="003A11BF">
        <w:rPr>
          <w:color w:val="000000"/>
          <w:sz w:val="28"/>
          <w:lang w:val="ru-RU"/>
        </w:rPr>
        <w:t>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6" w:name="z120"/>
      <w:bookmarkEnd w:id="95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После рассадки поступающий расписывается в посадочном листе, заполняют вручную графу "Номер компьютера".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7" w:name="z121"/>
      <w:bookmarkEnd w:id="9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47-3. До начала тестирования ответственное лицо проводит инструктаж по правилам поведения, поступающим во время тестирования.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8" w:name="z122"/>
      <w:bookmarkEnd w:id="9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Для начала тестирования </w:t>
      </w:r>
      <w:proofErr w:type="gramStart"/>
      <w:r w:rsidRPr="003A11BF">
        <w:rPr>
          <w:color w:val="000000"/>
          <w:sz w:val="28"/>
          <w:lang w:val="ru-RU"/>
        </w:rPr>
        <w:t>поступающему</w:t>
      </w:r>
      <w:proofErr w:type="gramEnd"/>
      <w:r w:rsidRPr="003A11BF">
        <w:rPr>
          <w:color w:val="000000"/>
          <w:sz w:val="28"/>
          <w:lang w:val="ru-RU"/>
        </w:rPr>
        <w:t xml:space="preserve"> необходимо: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99" w:name="z123"/>
      <w:bookmarkEnd w:id="9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указать свой </w:t>
      </w:r>
      <w:r>
        <w:rPr>
          <w:color w:val="000000"/>
          <w:sz w:val="28"/>
        </w:rPr>
        <w:t>ID</w:t>
      </w:r>
      <w:r w:rsidRPr="003A11BF">
        <w:rPr>
          <w:color w:val="000000"/>
          <w:sz w:val="28"/>
          <w:lang w:val="ru-RU"/>
        </w:rPr>
        <w:t xml:space="preserve"> номер в поле на экране;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0" w:name="z124"/>
      <w:bookmarkEnd w:id="99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нажать кнопку ОК;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1" w:name="z125"/>
      <w:bookmarkEnd w:id="10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после нажатия кнопки ОК открыть тестирование КТ;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2" w:name="z126"/>
      <w:bookmarkEnd w:id="10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приступить к сдаче КТ.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3" w:name="z127"/>
      <w:bookmarkEnd w:id="10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47-4. Компьютерное тестирование позволяет </w:t>
      </w:r>
      <w:proofErr w:type="gramStart"/>
      <w:r w:rsidRPr="003A11BF">
        <w:rPr>
          <w:color w:val="000000"/>
          <w:sz w:val="28"/>
          <w:lang w:val="ru-RU"/>
        </w:rPr>
        <w:t>поступающему</w:t>
      </w:r>
      <w:proofErr w:type="gramEnd"/>
      <w:r w:rsidRPr="003A11BF">
        <w:rPr>
          <w:color w:val="000000"/>
          <w:sz w:val="28"/>
          <w:lang w:val="ru-RU"/>
        </w:rPr>
        <w:t xml:space="preserve"> при тестировании переходить на следующие вопросы, возвращаться к не отвеченным вопросам, а также изменять варианты ответов.</w:t>
      </w:r>
    </w:p>
    <w:p w:rsidR="001A3D10" w:rsidRDefault="003A11BF">
      <w:pPr>
        <w:spacing w:after="0"/>
        <w:jc w:val="both"/>
      </w:pPr>
      <w:bookmarkStart w:id="104" w:name="z128"/>
      <w:bookmarkEnd w:id="10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47-5. Для работы каждому тестируемому выдаются листы формата А</w:t>
      </w:r>
      <w:proofErr w:type="gramStart"/>
      <w:r w:rsidRPr="003A11BF">
        <w:rPr>
          <w:color w:val="000000"/>
          <w:sz w:val="28"/>
          <w:lang w:val="ru-RU"/>
        </w:rPr>
        <w:t>4</w:t>
      </w:r>
      <w:proofErr w:type="gramEnd"/>
      <w:r w:rsidRPr="003A11BF">
        <w:rPr>
          <w:color w:val="000000"/>
          <w:sz w:val="28"/>
          <w:lang w:val="ru-RU"/>
        </w:rPr>
        <w:t xml:space="preserve">, которые по завершению тестирования и подачи заявления на апелляцию передаются представителю </w:t>
      </w:r>
      <w:proofErr w:type="spellStart"/>
      <w:r>
        <w:rPr>
          <w:color w:val="000000"/>
          <w:sz w:val="28"/>
        </w:rPr>
        <w:t>Министерства</w:t>
      </w:r>
      <w:proofErr w:type="spellEnd"/>
      <w:r>
        <w:rPr>
          <w:color w:val="000000"/>
          <w:sz w:val="28"/>
        </w:rPr>
        <w:t>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5" w:name="z129"/>
      <w:bookmarkEnd w:id="104"/>
      <w:r>
        <w:rPr>
          <w:color w:val="000000"/>
          <w:sz w:val="28"/>
        </w:rPr>
        <w:t xml:space="preserve">       </w:t>
      </w:r>
      <w:r w:rsidRPr="003A11BF">
        <w:rPr>
          <w:color w:val="000000"/>
          <w:sz w:val="28"/>
          <w:lang w:val="ru-RU"/>
        </w:rPr>
        <w:t xml:space="preserve">После завершения тестирования </w:t>
      </w:r>
      <w:proofErr w:type="gramStart"/>
      <w:r w:rsidRPr="003A11BF">
        <w:rPr>
          <w:color w:val="000000"/>
          <w:sz w:val="28"/>
          <w:lang w:val="ru-RU"/>
        </w:rPr>
        <w:t>поступающий</w:t>
      </w:r>
      <w:proofErr w:type="gramEnd"/>
      <w:r w:rsidRPr="003A11BF">
        <w:rPr>
          <w:color w:val="000000"/>
          <w:sz w:val="28"/>
          <w:lang w:val="ru-RU"/>
        </w:rPr>
        <w:t xml:space="preserve"> подтверждает нажатием кнопки "Завершить тестирование".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6" w:name="z130"/>
      <w:bookmarkEnd w:id="10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47-6. По итогам тестирования на экране компьютера отображается карта анализа результатов тестирования поступающего с указанием его варианта ответа и кода правильных ответов, а также набранный балл по каждому вопросу и сумма набранных баллов по блокам и общий балл КТ.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7" w:name="z131"/>
      <w:bookmarkEnd w:id="106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47-7. Далее на экране компьютера отображается функции "перейти к апелляции" и "завершить без апелляции". В случае выбора функции "перейти к апелляции" </w:t>
      </w:r>
      <w:proofErr w:type="gramStart"/>
      <w:r w:rsidRPr="003A11BF">
        <w:rPr>
          <w:color w:val="000000"/>
          <w:sz w:val="28"/>
          <w:lang w:val="ru-RU"/>
        </w:rPr>
        <w:t>поступающий</w:t>
      </w:r>
      <w:proofErr w:type="gramEnd"/>
      <w:r w:rsidRPr="003A11BF">
        <w:rPr>
          <w:color w:val="000000"/>
          <w:sz w:val="28"/>
          <w:lang w:val="ru-RU"/>
        </w:rPr>
        <w:t xml:space="preserve"> переходит к вопросам с мотивированным обоснованием для подачи на апелляцию.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8" w:name="z132"/>
      <w:bookmarkEnd w:id="107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47-8. По завершению работы с вопросами </w:t>
      </w:r>
      <w:proofErr w:type="gramStart"/>
      <w:r w:rsidRPr="003A11BF">
        <w:rPr>
          <w:color w:val="000000"/>
          <w:sz w:val="28"/>
          <w:lang w:val="ru-RU"/>
        </w:rPr>
        <w:t>поданных</w:t>
      </w:r>
      <w:proofErr w:type="gramEnd"/>
      <w:r w:rsidRPr="003A11BF">
        <w:rPr>
          <w:color w:val="000000"/>
          <w:sz w:val="28"/>
          <w:lang w:val="ru-RU"/>
        </w:rPr>
        <w:t xml:space="preserve"> на апелляцию, поступающий нажимает кнопку "завершить апелляцию" и на экране отображается карта анализа принятого заявления по вопросам, поданным на апелляцию.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09" w:name="z133"/>
      <w:bookmarkEnd w:id="10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47-9. При выборе функции "завершить без апелляции" поступающий покидает компьютерный класс.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0" w:name="z134"/>
      <w:bookmarkEnd w:id="109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47-10. Поступающие проходят тестирование с помощью программного обеспечения, предоставленного организацией, ответственной за проведение КТ, определяемым уполномоченным органом в области образования.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1" w:name="z135"/>
      <w:bookmarkEnd w:id="110"/>
      <w:r>
        <w:rPr>
          <w:color w:val="000000"/>
          <w:sz w:val="28"/>
        </w:rPr>
        <w:lastRenderedPageBreak/>
        <w:t>     </w:t>
      </w:r>
      <w:r w:rsidRPr="003A11BF">
        <w:rPr>
          <w:color w:val="000000"/>
          <w:sz w:val="28"/>
          <w:lang w:val="ru-RU"/>
        </w:rPr>
        <w:t xml:space="preserve"> 47-11. При проведении КТ, </w:t>
      </w:r>
      <w:proofErr w:type="gramStart"/>
      <w:r w:rsidRPr="003A11BF">
        <w:rPr>
          <w:color w:val="000000"/>
          <w:sz w:val="28"/>
          <w:lang w:val="ru-RU"/>
        </w:rPr>
        <w:t>поступающему</w:t>
      </w:r>
      <w:proofErr w:type="gramEnd"/>
      <w:r w:rsidRPr="003A11BF">
        <w:rPr>
          <w:color w:val="000000"/>
          <w:sz w:val="28"/>
          <w:lang w:val="ru-RU"/>
        </w:rPr>
        <w:t xml:space="preserve"> не разрешается: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2" w:name="z136"/>
      <w:bookmarkEnd w:id="11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- выходить из компьютерного класса без разрешения и сопровождения представителя Министерства, выполняющего функции дежурного по коридору;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3" w:name="z137"/>
      <w:bookmarkEnd w:id="11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- переговариваться, пересаживаться с места на место;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4" w:name="z138"/>
      <w:bookmarkEnd w:id="11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</w:t>
      </w:r>
      <w:proofErr w:type="gramStart"/>
      <w:r w:rsidRPr="003A11BF">
        <w:rPr>
          <w:color w:val="000000"/>
          <w:sz w:val="28"/>
          <w:lang w:val="ru-RU"/>
        </w:rPr>
        <w:t xml:space="preserve">- заносить в аудиторию и использовать шпаргалки,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</w:t>
      </w:r>
      <w:proofErr w:type="spellStart"/>
      <w:r>
        <w:rPr>
          <w:color w:val="000000"/>
          <w:sz w:val="28"/>
        </w:rPr>
        <w:t>iPad</w:t>
      </w:r>
      <w:proofErr w:type="spellEnd"/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Айпад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iPod</w:t>
      </w:r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Айпод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SmartPhone</w:t>
      </w:r>
      <w:proofErr w:type="spellEnd"/>
      <w:r w:rsidRPr="003A11BF">
        <w:rPr>
          <w:color w:val="000000"/>
          <w:sz w:val="28"/>
          <w:lang w:val="ru-RU"/>
        </w:rPr>
        <w:t xml:space="preserve"> (Смартфон)), ноутбуки, плейеры, модемы (мобильные роутеры), использовать любые виды </w:t>
      </w:r>
      <w:proofErr w:type="spellStart"/>
      <w:r w:rsidRPr="003A11BF">
        <w:rPr>
          <w:color w:val="000000"/>
          <w:sz w:val="28"/>
          <w:lang w:val="ru-RU"/>
        </w:rPr>
        <w:t>радио-электронной</w:t>
      </w:r>
      <w:proofErr w:type="spellEnd"/>
      <w:r w:rsidRPr="003A11BF">
        <w:rPr>
          <w:color w:val="000000"/>
          <w:sz w:val="28"/>
          <w:lang w:val="ru-RU"/>
        </w:rPr>
        <w:t xml:space="preserve"> связи (</w:t>
      </w:r>
      <w:proofErr w:type="spellStart"/>
      <w:r>
        <w:rPr>
          <w:color w:val="000000"/>
          <w:sz w:val="28"/>
        </w:rPr>
        <w:t>Wi</w:t>
      </w:r>
      <w:proofErr w:type="spellEnd"/>
      <w:r w:rsidRPr="003A11BF">
        <w:rPr>
          <w:color w:val="000000"/>
          <w:sz w:val="28"/>
          <w:lang w:val="ru-RU"/>
        </w:rPr>
        <w:t>-</w:t>
      </w:r>
      <w:proofErr w:type="spellStart"/>
      <w:r>
        <w:rPr>
          <w:color w:val="000000"/>
          <w:sz w:val="28"/>
        </w:rPr>
        <w:t>Fi</w:t>
      </w:r>
      <w:proofErr w:type="spellEnd"/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Вай-фай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Bluetooth</w:t>
      </w:r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Блютуз</w:t>
      </w:r>
      <w:proofErr w:type="spellEnd"/>
      <w:r w:rsidRPr="003A11BF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Dect</w:t>
      </w:r>
      <w:proofErr w:type="spellEnd"/>
      <w:r w:rsidRPr="003A11BF">
        <w:rPr>
          <w:color w:val="000000"/>
          <w:sz w:val="28"/>
          <w:lang w:val="ru-RU"/>
        </w:rPr>
        <w:t xml:space="preserve"> (</w:t>
      </w:r>
      <w:proofErr w:type="spellStart"/>
      <w:r w:rsidRPr="003A11BF">
        <w:rPr>
          <w:color w:val="000000"/>
          <w:sz w:val="28"/>
          <w:lang w:val="ru-RU"/>
        </w:rPr>
        <w:t>Дект</w:t>
      </w:r>
      <w:proofErr w:type="spellEnd"/>
      <w:r w:rsidRPr="003A11BF">
        <w:rPr>
          <w:color w:val="000000"/>
          <w:sz w:val="28"/>
          <w:lang w:val="ru-RU"/>
        </w:rPr>
        <w:t>), 3</w:t>
      </w:r>
      <w:r>
        <w:rPr>
          <w:color w:val="000000"/>
          <w:sz w:val="28"/>
        </w:rPr>
        <w:t>G</w:t>
      </w:r>
      <w:r w:rsidRPr="003A11BF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3A11BF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3A11BF">
        <w:rPr>
          <w:color w:val="000000"/>
          <w:sz w:val="28"/>
          <w:lang w:val="ru-RU"/>
        </w:rPr>
        <w:t xml:space="preserve"> (5 Джи), </w:t>
      </w:r>
      <w:proofErr w:type="spellStart"/>
      <w:r w:rsidRPr="003A11BF">
        <w:rPr>
          <w:color w:val="000000"/>
          <w:sz w:val="28"/>
          <w:lang w:val="ru-RU"/>
        </w:rPr>
        <w:t>смарт</w:t>
      </w:r>
      <w:proofErr w:type="spellEnd"/>
      <w:r w:rsidRPr="003A11BF">
        <w:rPr>
          <w:color w:val="000000"/>
          <w:sz w:val="28"/>
          <w:lang w:val="ru-RU"/>
        </w:rPr>
        <w:t xml:space="preserve"> часы, наушники проводные и</w:t>
      </w:r>
      <w:proofErr w:type="gramEnd"/>
      <w:r w:rsidRPr="003A11BF">
        <w:rPr>
          <w:color w:val="000000"/>
          <w:sz w:val="28"/>
          <w:lang w:val="ru-RU"/>
        </w:rPr>
        <w:t xml:space="preserve"> </w:t>
      </w:r>
      <w:proofErr w:type="gramStart"/>
      <w:r w:rsidRPr="003A11BF">
        <w:rPr>
          <w:color w:val="000000"/>
          <w:sz w:val="28"/>
          <w:lang w:val="ru-RU"/>
        </w:rPr>
        <w:t>беспроводные</w:t>
      </w:r>
      <w:proofErr w:type="gramEnd"/>
      <w:r w:rsidRPr="003A11BF">
        <w:rPr>
          <w:color w:val="000000"/>
          <w:sz w:val="28"/>
          <w:lang w:val="ru-RU"/>
        </w:rPr>
        <w:t xml:space="preserve"> и прочее).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5" w:name="z139"/>
      <w:bookmarkEnd w:id="114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47-12. При нарушении поступающим пунктов 35, 47-1 настоящих Правил, представителем Министерства составляется Акт обнаружения запрещенных предметов и удаления из аудитории поступающего, нарушившего правила поведения в аудитории по форме согласно приложению 13 к настоящим Правилам.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6" w:name="z140"/>
      <w:bookmarkEnd w:id="115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47-13. При выявлении "подставного лица" путем повторного сличения корешка и пропуска в ходе проведения тестирования, представителем Министерства составляется Акт выявления подставного лица в ходе проведения тестирования по форме, согласно приложению 14 к настоящим Правилам.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7" w:name="z141"/>
      <w:bookmarkEnd w:id="116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47-14. Результаты тестирования у лиц, указанных в пунктах 36, 37 и 38, не обрабатываются и подлежат аннулированию.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8" w:name="z142"/>
      <w:bookmarkEnd w:id="117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Оценивание ответов тестовых заданий КТ осуществляется согласно пункту 42 настоящих Правил.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19" w:name="z143"/>
      <w:bookmarkEnd w:id="11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С результатами тестирования также можно ознакомиться на сайте </w:t>
      </w:r>
      <w:r>
        <w:rPr>
          <w:color w:val="000000"/>
          <w:sz w:val="28"/>
        </w:rPr>
        <w:t>www</w:t>
      </w:r>
      <w:r w:rsidRPr="003A11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testcenter</w:t>
      </w:r>
      <w:proofErr w:type="spellEnd"/>
      <w:r w:rsidRPr="003A11BF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A11BF">
        <w:rPr>
          <w:color w:val="000000"/>
          <w:sz w:val="28"/>
          <w:lang w:val="ru-RU"/>
        </w:rPr>
        <w:t>.";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0" w:name="z144"/>
      <w:bookmarkEnd w:id="119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заголовок Параграфа 3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1" w:name="z145"/>
      <w:bookmarkEnd w:id="12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"Параграф 3. Подача и рассмотрение заявления на апелляцию при бумажном формате КТ";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2" w:name="z146"/>
      <w:bookmarkEnd w:id="12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дополнить Параграф 3-1 следующего содержания: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3" w:name="z147"/>
      <w:bookmarkEnd w:id="12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"Параграф 3-1. Подача и рассмотрение заявления на апелляцию при электронном формате КТ"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4" w:name="z148"/>
      <w:bookmarkEnd w:id="12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"59-1. В целях обеспечения соблюдения единых критериев и разрешения спорных вопросов при оценке тестовых заданий, защиты прав, поступающих на период проведения тестирования, создается Республиканская апелляционная комиссия, которая осуществляет свою деятельность онлайн.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5" w:name="z149"/>
      <w:bookmarkEnd w:id="124"/>
      <w:r>
        <w:rPr>
          <w:color w:val="000000"/>
          <w:sz w:val="28"/>
        </w:rPr>
        <w:lastRenderedPageBreak/>
        <w:t>     </w:t>
      </w:r>
      <w:r w:rsidRPr="003A11BF">
        <w:rPr>
          <w:color w:val="000000"/>
          <w:sz w:val="28"/>
          <w:lang w:val="ru-RU"/>
        </w:rPr>
        <w:t xml:space="preserve"> 59-2.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образования.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6" w:name="z150"/>
      <w:bookmarkEnd w:id="12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59-3. Состав Республиканской апелляционной комиссии формируется из числа профессорско-преподавательского состава вузов по дисциплинам КТ. Количество преподавателей по одной дисциплине тестирования при КТ составляет не менее двух.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7" w:name="z151"/>
      <w:bookmarkEnd w:id="12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59-4. Заявление на апелляцию по содержанию подается лицом, участвовавшим в тестировании после завершения тестирования в течение 100 минут.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8" w:name="z152"/>
      <w:bookmarkEnd w:id="127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Заявления на апелляцию, рассматриваются по содержанию тестовых заданий и по техническим причинам.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29" w:name="z153"/>
      <w:bookmarkEnd w:id="12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Заявления, поступившие на апелляцию, рассматривается Республиканской апелляционной комиссией в течение одного календарного дня.</w:t>
      </w:r>
    </w:p>
    <w:p w:rsidR="001A3D10" w:rsidRPr="00ED4751" w:rsidRDefault="003A11BF">
      <w:pPr>
        <w:spacing w:after="0"/>
        <w:jc w:val="both"/>
        <w:rPr>
          <w:lang w:val="ru-RU"/>
        </w:rPr>
      </w:pPr>
      <w:bookmarkStart w:id="130" w:name="z154"/>
      <w:bookmarkEnd w:id="12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</w:t>
      </w:r>
      <w:r w:rsidRPr="00ED4751">
        <w:rPr>
          <w:color w:val="000000"/>
          <w:sz w:val="28"/>
          <w:lang w:val="ru-RU"/>
        </w:rPr>
        <w:t>59-5. Апелляция рассматривается в случаях: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1" w:name="z155"/>
      <w:bookmarkEnd w:id="130"/>
      <w:r>
        <w:rPr>
          <w:color w:val="000000"/>
          <w:sz w:val="28"/>
        </w:rPr>
        <w:t>     </w:t>
      </w:r>
      <w:r w:rsidRPr="00ED4751">
        <w:rPr>
          <w:color w:val="000000"/>
          <w:sz w:val="28"/>
          <w:lang w:val="ru-RU"/>
        </w:rPr>
        <w:t xml:space="preserve"> </w:t>
      </w:r>
      <w:r w:rsidRPr="003A11BF">
        <w:rPr>
          <w:color w:val="000000"/>
          <w:sz w:val="28"/>
          <w:lang w:val="ru-RU"/>
        </w:rPr>
        <w:t>по содержанию тестовых заданий: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2" w:name="z156"/>
      <w:bookmarkEnd w:id="131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правильный ответ не совпадает с кодом правильных ответов (указывается вариант правильного ответа);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3" w:name="z157"/>
      <w:bookmarkEnd w:id="13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2) отсутствует правильный ответ;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4" w:name="z158"/>
      <w:bookmarkEnd w:id="13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5" w:name="z159"/>
      <w:bookmarkEnd w:id="13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4) некорректно составленное тестовое задание;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6" w:name="z160"/>
      <w:bookmarkEnd w:id="13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5) отсутствует фрагмент условия тестового задания (текст, схемы, рисунки, таблицы) в результате, которого невозможно определить правильный ответ.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7" w:name="z161"/>
      <w:bookmarkEnd w:id="13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по технической причине: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8" w:name="z162"/>
      <w:bookmarkEnd w:id="137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отсутствие фрагмента или текста в тестовых заданиях.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39" w:name="z163"/>
      <w:bookmarkEnd w:id="13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59-6. Рассмотрению подлежат конкретные факты, изложенные в заявлении на апелляцию.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0" w:name="z164"/>
      <w:bookmarkEnd w:id="13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При подаче заявления по содержанию для пересмотра тестовых заданий </w:t>
      </w:r>
      <w:proofErr w:type="gramStart"/>
      <w:r w:rsidRPr="003A11BF">
        <w:rPr>
          <w:color w:val="000000"/>
          <w:sz w:val="28"/>
          <w:lang w:val="ru-RU"/>
        </w:rPr>
        <w:t>поступающий</w:t>
      </w:r>
      <w:proofErr w:type="gramEnd"/>
      <w:r w:rsidRPr="003A11BF">
        <w:rPr>
          <w:color w:val="000000"/>
          <w:sz w:val="28"/>
          <w:lang w:val="ru-RU"/>
        </w:rPr>
        <w:t xml:space="preserve"> указывает мотивированное обоснование (полное пояснение).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1" w:name="z165"/>
      <w:bookmarkEnd w:id="140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Заявления на апелляцию по пересмотру всех тестовых заданий без указания мотивированного основания (полное пояснение, пошаговое решение задач) рассмотрению не подлежат.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2" w:name="z166"/>
      <w:bookmarkEnd w:id="141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59-7.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Решение республиканской </w:t>
      </w:r>
      <w:r w:rsidRPr="003A11BF">
        <w:rPr>
          <w:color w:val="000000"/>
          <w:sz w:val="28"/>
          <w:lang w:val="ru-RU"/>
        </w:rPr>
        <w:lastRenderedPageBreak/>
        <w:t>апелляционной комиссии оформляется протоколом по форме согласно приложению 23 к настоящим Правилам, который подписывается председателем и всеми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3" w:name="z167"/>
      <w:bookmarkEnd w:id="14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Решение Республиканской апелляционной комиссии является окончательным и пересмотру не подлежит.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4" w:name="z168"/>
      <w:bookmarkEnd w:id="14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С результатами апелляции поступающий ознакамливается на сайте Национального центра тестирования, при вводе ИИН и ИКТ.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5" w:name="z169"/>
      <w:bookmarkEnd w:id="144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в Параграфе 4 "Выдача сертификата КТ":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6" w:name="z170"/>
      <w:bookmarkEnd w:id="14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7" w:name="z171"/>
      <w:bookmarkEnd w:id="146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"Параграф 4. Выдача электронного сертификата КТ";</w:t>
      </w:r>
    </w:p>
    <w:bookmarkEnd w:id="147"/>
    <w:p w:rsidR="001A3D10" w:rsidRPr="003A11BF" w:rsidRDefault="001A3D10">
      <w:pPr>
        <w:spacing w:after="0"/>
        <w:rPr>
          <w:lang w:val="ru-RU"/>
        </w:rPr>
      </w:pPr>
    </w:p>
    <w:p w:rsidR="001A3D10" w:rsidRPr="003A11BF" w:rsidRDefault="003A11BF">
      <w:pPr>
        <w:spacing w:after="0"/>
        <w:jc w:val="both"/>
        <w:rPr>
          <w:lang w:val="ru-RU"/>
        </w:rPr>
      </w:pPr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пункты 60, 61 и 62 изложить в следующей редакции: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8" w:name="z17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"60. Результаты КТ и электронный сертификат публикуются на сайте РГКП "Национальный центр тестирования".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49" w:name="z174"/>
      <w:bookmarkEnd w:id="148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61. Заполнение Ф.И.О. (при наличии) в электронном сертификате в информационной системе производятся согласно документу, удостоверяющему личность.</w:t>
      </w:r>
    </w:p>
    <w:p w:rsidR="001A3D10" w:rsidRPr="00ED4751" w:rsidRDefault="003A11BF">
      <w:pPr>
        <w:spacing w:after="0"/>
        <w:jc w:val="both"/>
        <w:rPr>
          <w:lang w:val="ru-RU"/>
        </w:rPr>
      </w:pPr>
      <w:bookmarkStart w:id="150" w:name="z175"/>
      <w:bookmarkEnd w:id="149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62. Электронный сертификат содержит данные по полученным баллам КТ по каждому блоку подписанный электронно-цифровой подписью </w:t>
      </w:r>
      <w:r w:rsidRPr="00ED4751">
        <w:rPr>
          <w:color w:val="000000"/>
          <w:sz w:val="28"/>
          <w:lang w:val="ru-RU"/>
        </w:rPr>
        <w:t>РГКП "Национального центра тестирования".".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1" w:name="z176"/>
      <w:bookmarkEnd w:id="150"/>
      <w:r w:rsidRPr="00ED47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4751">
        <w:rPr>
          <w:color w:val="000000"/>
          <w:sz w:val="28"/>
          <w:lang w:val="ru-RU"/>
        </w:rPr>
        <w:t xml:space="preserve"> </w:t>
      </w:r>
      <w:r w:rsidRPr="003A11BF">
        <w:rPr>
          <w:color w:val="000000"/>
          <w:sz w:val="28"/>
          <w:lang w:val="ru-RU"/>
        </w:rPr>
        <w:t xml:space="preserve">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2" w:name="z177"/>
      <w:bookmarkEnd w:id="151"/>
      <w:r w:rsidRPr="003A1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3" w:name="z178"/>
      <w:bookmarkEnd w:id="152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Казахстан;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4" w:name="z179"/>
      <w:bookmarkEnd w:id="153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5" w:name="z180"/>
      <w:bookmarkEnd w:id="154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3A11BF">
        <w:rPr>
          <w:color w:val="000000"/>
          <w:sz w:val="28"/>
          <w:lang w:val="ru-RU"/>
        </w:rPr>
        <w:t>вице-министра</w:t>
      </w:r>
      <w:proofErr w:type="gramEnd"/>
      <w:r w:rsidRPr="003A11BF">
        <w:rPr>
          <w:color w:val="000000"/>
          <w:sz w:val="28"/>
          <w:lang w:val="ru-RU"/>
        </w:rPr>
        <w:t xml:space="preserve"> образования и науки Республики Казахстан Дауленова М.М.</w:t>
      </w:r>
    </w:p>
    <w:p w:rsidR="001A3D10" w:rsidRPr="003A11BF" w:rsidRDefault="003A11BF">
      <w:pPr>
        <w:spacing w:after="0"/>
        <w:jc w:val="both"/>
        <w:rPr>
          <w:lang w:val="ru-RU"/>
        </w:rPr>
      </w:pPr>
      <w:bookmarkStart w:id="156" w:name="z181"/>
      <w:bookmarkEnd w:id="155"/>
      <w:r>
        <w:rPr>
          <w:color w:val="000000"/>
          <w:sz w:val="28"/>
        </w:rPr>
        <w:t>     </w:t>
      </w:r>
      <w:r w:rsidRPr="003A11B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1A3D1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1A3D10" w:rsidRPr="003A11BF" w:rsidRDefault="003A11B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A11B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3A11BF">
              <w:rPr>
                <w:lang w:val="ru-RU"/>
              </w:rPr>
              <w:br/>
            </w:r>
            <w:r w:rsidRPr="003A11BF">
              <w:rPr>
                <w:i/>
                <w:color w:val="000000"/>
                <w:sz w:val="20"/>
                <w:lang w:val="ru-RU"/>
              </w:rPr>
              <w:lastRenderedPageBreak/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D10" w:rsidRDefault="003A11BF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1A3D10" w:rsidRDefault="003A11BF">
      <w:pPr>
        <w:spacing w:after="0"/>
      </w:pPr>
      <w:r>
        <w:lastRenderedPageBreak/>
        <w:br/>
      </w:r>
      <w:r>
        <w:br/>
      </w:r>
    </w:p>
    <w:p w:rsidR="001A3D10" w:rsidRPr="003A11BF" w:rsidRDefault="003A11BF">
      <w:pPr>
        <w:pStyle w:val="disclaimer"/>
        <w:rPr>
          <w:lang w:val="ru-RU"/>
        </w:rPr>
      </w:pPr>
      <w:r w:rsidRPr="003A11B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A3D10" w:rsidRPr="003A11BF" w:rsidSect="001A3D1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D10"/>
    <w:rsid w:val="001A3D10"/>
    <w:rsid w:val="003A11BF"/>
    <w:rsid w:val="00ED4751"/>
    <w:rsid w:val="00F0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A3D1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A3D1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A3D10"/>
    <w:pPr>
      <w:jc w:val="center"/>
    </w:pPr>
    <w:rPr>
      <w:sz w:val="18"/>
      <w:szCs w:val="18"/>
    </w:rPr>
  </w:style>
  <w:style w:type="paragraph" w:customStyle="1" w:styleId="DocDefaults">
    <w:name w:val="DocDefaults"/>
    <w:rsid w:val="001A3D10"/>
  </w:style>
  <w:style w:type="paragraph" w:styleId="ae">
    <w:name w:val="Balloon Text"/>
    <w:basedOn w:val="a"/>
    <w:link w:val="af"/>
    <w:uiPriority w:val="99"/>
    <w:semiHidden/>
    <w:unhideWhenUsed/>
    <w:rsid w:val="003A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11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3782</Words>
  <Characters>21560</Characters>
  <Application>Microsoft Office Word</Application>
  <DocSecurity>0</DocSecurity>
  <Lines>179</Lines>
  <Paragraphs>50</Paragraphs>
  <ScaleCrop>false</ScaleCrop>
  <Company/>
  <LinksUpToDate>false</LinksUpToDate>
  <CharactersWithSpaces>25292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Mukayeva</cp:lastModifiedBy>
  <cp:revision>5</cp:revision>
  <dcterms:created xsi:type="dcterms:W3CDTF">2020-06-08T11:58:00Z</dcterms:created>
  <dcterms:modified xsi:type="dcterms:W3CDTF">2020-06-19T04:26:00Z</dcterms:modified>
</cp:coreProperties>
</file>